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Tabela-Siatka1"/>
        <w:tblW w:w="0" w:type="auto"/>
        <w:tblInd w:w="279" w:type="dxa"/>
        <w:tblLook w:val="04A0" w:firstRow="1" w:lastRow="0" w:firstColumn="1" w:lastColumn="0" w:noHBand="0" w:noVBand="1"/>
      </w:tblPr>
      <w:tblGrid>
        <w:gridCol w:w="8778"/>
      </w:tblGrid>
      <w:tr w:rsidR="000042FC" w14:paraId="2B0D92D0" w14:textId="77777777" w:rsidTr="000042FC">
        <w:trPr>
          <w:trHeight w:val="655"/>
        </w:trPr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AF333A" w14:textId="77777777" w:rsidR="000042FC" w:rsidRDefault="000042F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bookmarkStart w:id="0" w:name="_Toc23320786"/>
          </w:p>
          <w:p w14:paraId="4D4CEC38" w14:textId="77777777" w:rsidR="000042FC" w:rsidRDefault="000042FC">
            <w:pPr>
              <w:jc w:val="center"/>
              <w:rPr>
                <w:rFonts w:ascii="Calibri" w:hAnsi="Calibri" w:cs="Calibri"/>
                <w:b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sz w:val="22"/>
                <w:szCs w:val="22"/>
              </w:rPr>
              <w:t xml:space="preserve">KLAUZULA INFORMACYJNA DLA </w:t>
            </w:r>
            <w:bookmarkEnd w:id="0"/>
            <w:r>
              <w:rPr>
                <w:rFonts w:ascii="Calibri" w:hAnsi="Calibri" w:cs="Calibri"/>
                <w:b/>
                <w:sz w:val="22"/>
                <w:szCs w:val="22"/>
              </w:rPr>
              <w:t>INTERESANTÓW/KLIENTÓW GOPS W WIELGIEM</w:t>
            </w:r>
          </w:p>
          <w:p w14:paraId="1B0F0A5F" w14:textId="77777777" w:rsidR="000042FC" w:rsidRDefault="000042FC">
            <w:pPr>
              <w:jc w:val="center"/>
              <w:rPr>
                <w:rFonts w:asciiTheme="minorHAnsi" w:hAnsiTheme="minorHAnsi" w:cstheme="minorHAnsi"/>
                <w:color w:val="202124"/>
                <w:sz w:val="22"/>
                <w:szCs w:val="22"/>
              </w:rPr>
            </w:pPr>
          </w:p>
        </w:tc>
      </w:tr>
      <w:tr w:rsidR="000042FC" w14:paraId="0B962364" w14:textId="77777777" w:rsidTr="000042FC">
        <w:tc>
          <w:tcPr>
            <w:tcW w:w="87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0D8251" w14:textId="77777777" w:rsidR="000042FC" w:rsidRPr="001B3271" w:rsidRDefault="000042FC" w:rsidP="001B3271">
            <w:pPr>
              <w:tabs>
                <w:tab w:val="left" w:pos="142"/>
              </w:tabs>
              <w:spacing w:after="80" w:line="266" w:lineRule="auto"/>
              <w:ind w:right="-426"/>
              <w:jc w:val="both"/>
              <w:textAlignment w:val="baseline"/>
              <w:rPr>
                <w:rFonts w:ascii="Times New Roman" w:eastAsia="Arial" w:hAnsi="Times New Roman" w:cs="Times New Roman"/>
                <w:sz w:val="22"/>
                <w:szCs w:val="22"/>
              </w:rPr>
            </w:pPr>
          </w:p>
          <w:p w14:paraId="1B4D2FC6" w14:textId="77777777" w:rsidR="000042FC" w:rsidRDefault="000042FC">
            <w:pPr>
              <w:tabs>
                <w:tab w:val="left" w:pos="142"/>
              </w:tabs>
              <w:spacing w:line="264" w:lineRule="auto"/>
              <w:ind w:left="425" w:right="-425" w:hanging="425"/>
              <w:jc w:val="right"/>
              <w:textAlignment w:val="baseline"/>
              <w:rPr>
                <w:rFonts w:ascii="Times New Roman" w:eastAsia="Arial" w:hAnsi="Times New Roman" w:cs="Times New Roman"/>
                <w:sz w:val="22"/>
                <w:szCs w:val="22"/>
              </w:rPr>
            </w:pPr>
            <w:r>
              <w:rPr>
                <w:rFonts w:ascii="Times New Roman" w:eastAsia="Arial" w:hAnsi="Times New Roman" w:cs="Times New Roman"/>
                <w:sz w:val="22"/>
                <w:szCs w:val="22"/>
              </w:rPr>
              <w:t xml:space="preserve">        </w:t>
            </w:r>
            <w:r>
              <w:rPr>
                <w:rFonts w:ascii="Times New Roman" w:eastAsia="Arial" w:hAnsi="Times New Roman" w:cs="Times New Roman"/>
                <w:sz w:val="20"/>
              </w:rPr>
              <w:tab/>
            </w:r>
          </w:p>
          <w:p w14:paraId="7B2E8A4E" w14:textId="19FFEFF5" w:rsidR="000042FC" w:rsidRPr="001B3271" w:rsidRDefault="000042FC">
            <w:pPr>
              <w:spacing w:line="288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  <w:r w:rsidRPr="001B3271">
              <w:rPr>
                <w:rFonts w:ascii="Calibri" w:hAnsi="Calibri" w:cs="Calibri"/>
                <w:b/>
                <w:bCs/>
                <w:sz w:val="24"/>
                <w:szCs w:val="24"/>
              </w:rPr>
              <w:t>Zgodnie z art. 13 ogólnego rozporządzenia o ochronie danych osobowych z dnia 27 kwietnia 2016r. (Dz. U. UE L 119 z 04.05.2016) zwanym dalej RODO informuje się, iż:</w:t>
            </w:r>
          </w:p>
          <w:p w14:paraId="437CC833" w14:textId="77777777" w:rsidR="000042FC" w:rsidRPr="001B3271" w:rsidRDefault="000042FC">
            <w:pPr>
              <w:spacing w:line="288" w:lineRule="auto"/>
              <w:jc w:val="both"/>
              <w:rPr>
                <w:rFonts w:ascii="Calibri" w:hAnsi="Calibri" w:cs="Calibri"/>
                <w:b/>
                <w:bCs/>
                <w:sz w:val="24"/>
                <w:szCs w:val="24"/>
              </w:rPr>
            </w:pPr>
          </w:p>
          <w:p w14:paraId="4F49882F" w14:textId="307C9D48" w:rsidR="000042FC" w:rsidRPr="003D1FF9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Administratorem danych osobowych Interesantów/Klientów GOPS w Wielgiem jest Gminny Ośrodek Pomocy Społecznej w Wielgiem, </w:t>
            </w:r>
            <w:r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>ul. Starowiejska 8, 87-603 Wielgie;</w:t>
            </w:r>
          </w:p>
          <w:p w14:paraId="68C9EEA4" w14:textId="74862C4D" w:rsidR="000042FC" w:rsidRPr="003D1FF9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Dane kontaktowe do Inspektora Ochrony Danych: </w:t>
            </w:r>
            <w:r w:rsidR="003F115A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Artur </w:t>
            </w:r>
            <w:proofErr w:type="spellStart"/>
            <w:r w:rsidR="003F115A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Spryszyński</w:t>
            </w:r>
            <w:proofErr w:type="spellEnd"/>
            <w:r w:rsidR="003F115A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adres e-mail:</w:t>
            </w:r>
            <w:r w:rsidR="00802CF4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 rodo@wielgiegops.pl</w:t>
            </w:r>
            <w:r w:rsidR="003F115A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 , </w:t>
            </w: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nr tel. kom. do kontaktu: 603  392 744.</w:t>
            </w:r>
          </w:p>
          <w:p w14:paraId="76FC654F" w14:textId="0EA0D019" w:rsidR="000042FC" w:rsidRPr="003D1FF9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Dane osobowe przetwarzane będą w celu realizacji zadań z pomocy społecznej określonych w ustawie z dnia 12 marca 2004 r. o pomocy społecznej zgodnie z art. 100, w ustawie z dnia 9 czerwca 2011r. o wspieraniu rodziny i systemie pieczy zastępczej zgodnie z art. 7 oraz</w:t>
            </w:r>
            <w:r>
              <w:rPr>
                <w:rFonts w:ascii="Calibri" w:eastAsia="Calibri" w:hAnsi="Calibri" w:cs="Calibri"/>
                <w:i/>
                <w:iCs/>
                <w:color w:val="auto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na podstawie art. 6 ust. 1 lit. c) RODO i art. 6 ust.1, lit. e) RODO - spełnienie obowiązku prawnego ciążącego na administratorze,</w:t>
            </w:r>
          </w:p>
          <w:p w14:paraId="1A12B616" w14:textId="77777777" w:rsidR="001B3271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Dane osobowe przechowywane będą w czasie zgodnym z przepisami określonymi </w:t>
            </w:r>
          </w:p>
          <w:p w14:paraId="42256A1C" w14:textId="74FFF2CE" w:rsidR="000042FC" w:rsidRPr="003D1FF9" w:rsidRDefault="000042FC" w:rsidP="001B3271">
            <w:pPr>
              <w:ind w:left="720"/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w pkt.</w:t>
            </w:r>
            <w:r w:rsidR="001B3271"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 </w:t>
            </w: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3.</w:t>
            </w:r>
          </w:p>
          <w:p w14:paraId="1F12DEF5" w14:textId="12CEABC6" w:rsidR="000042FC" w:rsidRPr="003D1FF9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>Odbiorcami danych osobowych Interesantów/Klientów GOPS w Wielgiem będą wyłącznie podmioty uprawnione do uzyskania danych osobowych na podstawie przepisów prawa.</w:t>
            </w:r>
          </w:p>
          <w:p w14:paraId="4CA6B541" w14:textId="20B4B21A" w:rsidR="000042FC" w:rsidRPr="003D1FF9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Każdy klient pełnoletni posiada prawo do dostępu do danych osobowych, ich sprostowania, usunięcia lub ograniczenia 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przetwarzania lub odwołania uprzednio udzielonej zgody. W przypadku klientów niepełnoletnich - z prawa, o którym mowa w powyższym punkcie skorzystać mogą opiekunowie prawni.</w:t>
            </w:r>
          </w:p>
          <w:p w14:paraId="3284547B" w14:textId="77777777" w:rsidR="000042FC" w:rsidRDefault="000042FC" w:rsidP="001B3271">
            <w:pPr>
              <w:numPr>
                <w:ilvl w:val="0"/>
                <w:numId w:val="1"/>
              </w:numPr>
              <w:jc w:val="both"/>
              <w:rPr>
                <w:rFonts w:ascii="Calibri" w:eastAsia="Calibri" w:hAnsi="Calibri" w:cs="Calibri"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 w:cs="Calibri"/>
                <w:color w:val="auto"/>
                <w:sz w:val="22"/>
                <w:szCs w:val="22"/>
                <w:lang w:eastAsia="en-US"/>
              </w:rPr>
              <w:t xml:space="preserve">Klient pełnoletni ma prawo wniesienia skargi do organu nadzorczego. </w:t>
            </w:r>
            <w:r>
              <w:rPr>
                <w:rFonts w:ascii="Calibri" w:eastAsia="Calibri" w:hAnsi="Calibri" w:cs="Calibri"/>
                <w:sz w:val="22"/>
                <w:szCs w:val="22"/>
                <w:lang w:eastAsia="en-US"/>
              </w:rPr>
              <w:t>W przypadku klientów niepełnoletnich, z prawa, o którym mowa w niniejszym punkcie skorzystać mogą opiekunowie prawni.</w:t>
            </w:r>
          </w:p>
          <w:p w14:paraId="00E38728" w14:textId="7E98B8AD" w:rsidR="001B3271" w:rsidRPr="001B3271" w:rsidRDefault="001B3271" w:rsidP="001B3271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</w:rPr>
            </w:pPr>
            <w:r w:rsidRPr="001B3271">
              <w:rPr>
                <w:rFonts w:cstheme="minorHAnsi"/>
              </w:rPr>
              <w:t>Osobie przekazującej dane przysługuje prawo żądania od administratora danych osobowych: dostępu do przetwarzanych danych osobowych; sprostowania przetwarzanych danych osobowych; usunięcia przetwarzanych danych osobowych (jeżeli zachodzi jedna z okoliczności wskazanych w art. 17 ust. 1 RODO i jeżeli przetwarzanie danych osobowych nie jest niezbędne w zakresie wskazanym w art. 17 ust. 3 RODO); ograniczenia przetwarzania danych osobowych (w przypadkach wskazanych w art. 18 ust. 1 RODO); wniesienia do administratora danych osobowych sprzeciwu wobec przetwarzania danych osobowych; przenoszenia danych osobowych;</w:t>
            </w:r>
          </w:p>
          <w:p w14:paraId="2AF8FD97" w14:textId="50F443C6" w:rsidR="001B3271" w:rsidRPr="001B3271" w:rsidRDefault="001B3271" w:rsidP="001B3271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Z</w:t>
            </w:r>
            <w:r w:rsidRPr="001B3271">
              <w:rPr>
                <w:rFonts w:cstheme="minorHAnsi"/>
              </w:rPr>
              <w:t xml:space="preserve"> uwagi na fakt, że przetwarzanie danych następuje na podstawie zgody, osobie przekazującej dane osobowe przysługuje prawo cofnięcia zgody na przetwarzanie danych, przy czym wycofanie zgody nie wpływa na zgodność z prawem przetwarzania, którego dokonano na podstawie zgody przed jej wycofaniem;</w:t>
            </w:r>
          </w:p>
          <w:p w14:paraId="6BC1B256" w14:textId="6C63567C" w:rsidR="001B3271" w:rsidRPr="001B3271" w:rsidRDefault="001B3271" w:rsidP="001B3271">
            <w:pPr>
              <w:pStyle w:val="Akapitzlist"/>
              <w:numPr>
                <w:ilvl w:val="0"/>
                <w:numId w:val="1"/>
              </w:numPr>
              <w:spacing w:after="0" w:line="240" w:lineRule="auto"/>
              <w:jc w:val="both"/>
              <w:rPr>
                <w:rFonts w:cstheme="minorHAnsi"/>
              </w:rPr>
            </w:pPr>
            <w:r>
              <w:rPr>
                <w:rFonts w:cstheme="minorHAnsi"/>
              </w:rPr>
              <w:t>J</w:t>
            </w:r>
            <w:r w:rsidRPr="001B3271">
              <w:rPr>
                <w:rFonts w:cstheme="minorHAnsi"/>
              </w:rPr>
              <w:t>eżeli zdaniem osoby przekazującej dane doszło do naruszenia prawa w zakresie przetwarzania przekazanych danych osobowych, Kandydatowi przysługuje skarga do Prezesa Urzędu Ochrony Danych Osobowych, ul. Stawki 2, 00-193 Warszawa.</w:t>
            </w:r>
          </w:p>
          <w:p w14:paraId="19A9D2AB" w14:textId="77777777" w:rsidR="000042FC" w:rsidRDefault="000042FC">
            <w:pPr>
              <w:spacing w:line="288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303B7C0" w14:textId="77777777" w:rsidR="000042FC" w:rsidRDefault="000042FC">
            <w:pPr>
              <w:spacing w:line="288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0ACFB1E" w14:textId="77777777" w:rsidR="000042FC" w:rsidRDefault="000042FC">
            <w:pPr>
              <w:spacing w:line="288" w:lineRule="auto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72A9AD8" w14:textId="77777777" w:rsidR="000042FC" w:rsidRDefault="000042FC">
            <w:pPr>
              <w:spacing w:line="288" w:lineRule="auto"/>
              <w:jc w:val="right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68832E5A" w14:textId="77777777" w:rsidR="000042FC" w:rsidRDefault="000042FC">
            <w:pPr>
              <w:spacing w:line="288" w:lineRule="auto"/>
              <w:ind w:left="720"/>
              <w:contextualSpacing/>
              <w:jc w:val="center"/>
              <w:rPr>
                <w:rFonts w:asciiTheme="minorHAnsi" w:hAnsiTheme="minorHAnsi" w:cstheme="minorHAnsi"/>
                <w:sz w:val="22"/>
                <w:szCs w:val="22"/>
                <w:lang w:val="uk-UA"/>
              </w:rPr>
            </w:pP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                                                                 </w:t>
            </w:r>
          </w:p>
        </w:tc>
      </w:tr>
    </w:tbl>
    <w:p w14:paraId="1444358D" w14:textId="77777777" w:rsidR="005A409D" w:rsidRDefault="005A409D"/>
    <w:sectPr w:rsidR="005A409D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C20D6"/>
    <w:multiLevelType w:val="hybridMultilevel"/>
    <w:tmpl w:val="B52283F0"/>
    <w:lvl w:ilvl="0" w:tplc="04150011">
      <w:start w:val="1"/>
      <w:numFmt w:val="decimal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66BA42A3"/>
    <w:multiLevelType w:val="hybridMultilevel"/>
    <w:tmpl w:val="DE2E198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 w16cid:durableId="211440111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62423739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042FC"/>
    <w:rsid w:val="000042FC"/>
    <w:rsid w:val="001B3271"/>
    <w:rsid w:val="003D1FF9"/>
    <w:rsid w:val="003F115A"/>
    <w:rsid w:val="0041198B"/>
    <w:rsid w:val="004B46F1"/>
    <w:rsid w:val="005A409D"/>
    <w:rsid w:val="00802CF4"/>
    <w:rsid w:val="00C435C7"/>
    <w:rsid w:val="00D85B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DC8CC7B"/>
  <w15:chartTrackingRefBased/>
  <w15:docId w15:val="{74736647-A390-47BA-BCA8-648B2BD4EF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0042FC"/>
    <w:pPr>
      <w:spacing w:after="0" w:line="240" w:lineRule="auto"/>
    </w:pPr>
    <w:rPr>
      <w:rFonts w:ascii="Arial" w:eastAsia="Times New Roman" w:hAnsi="Arial" w:cs="Arial"/>
      <w:color w:val="000000"/>
      <w:sz w:val="12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customStyle="1" w:styleId="Tabela-Siatka1">
    <w:name w:val="Tabela - Siatka1"/>
    <w:basedOn w:val="Standardowy"/>
    <w:uiPriority w:val="59"/>
    <w:rsid w:val="000042F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basedOn w:val="Domylnaczcionkaakapitu"/>
    <w:uiPriority w:val="99"/>
    <w:unhideWhenUsed/>
    <w:rsid w:val="003D1FF9"/>
    <w:rPr>
      <w:color w:val="0563C1" w:themeColor="hyperlink"/>
      <w:u w:val="single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D1FF9"/>
    <w:rPr>
      <w:color w:val="605E5C"/>
      <w:shd w:val="clear" w:color="auto" w:fill="E1DFDD"/>
    </w:rPr>
  </w:style>
  <w:style w:type="paragraph" w:styleId="Akapitzlist">
    <w:name w:val="List Paragraph"/>
    <w:basedOn w:val="Normalny"/>
    <w:uiPriority w:val="34"/>
    <w:qFormat/>
    <w:rsid w:val="001B3271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color w:val="auto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45664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410</Words>
  <Characters>2460</Characters>
  <Application>Microsoft Office Word</Application>
  <DocSecurity>0</DocSecurity>
  <Lines>20</Lines>
  <Paragraphs>5</Paragraphs>
  <ScaleCrop>false</ScaleCrop>
  <Company/>
  <LinksUpToDate>false</LinksUpToDate>
  <CharactersWithSpaces>2865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Artur Spryszyński</dc:creator>
  <cp:keywords/>
  <dc:description/>
  <cp:lastModifiedBy>jszczepankowska</cp:lastModifiedBy>
  <cp:revision>6</cp:revision>
  <dcterms:created xsi:type="dcterms:W3CDTF">2022-09-14T19:26:00Z</dcterms:created>
  <dcterms:modified xsi:type="dcterms:W3CDTF">2025-05-08T05:32:00Z</dcterms:modified>
</cp:coreProperties>
</file>